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ДОГОВОР №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имущества, обращённого в собственность государства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________                                                                                                   _________202__ года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Межрегиональное территориальное управление Федерального агентства по управлению государственным имуществом в Удмуртской Республике и Кировской области (далее - МТУ Росимущества в Удмуртской Республике и Кировской области), именуемое в дальнейшем – Продавец, в лице ___________________________________, действующего на основании ________________________________________, с одной стороны, и ____________________________________________, именуемый в дальнейшем «Покупатель», с другой стороны, вместе именуемые в дальнейшем – «Стороны»,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ind w:firstLine="720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 По настоящему Договору Продавец передает Покупателю в собственность   ________________________________________________________________________________ _______________________________________________________, обращенное в собственность государства на основании ___________________________________________________ (далее – «Имущество»), а Покупатель обязуется оплатить и принять Имущество.</w:t>
      </w:r>
    </w:p>
    <w:p>
      <w:pPr>
        <w:pStyle w:val="Normal"/>
        <w:spacing w:lineRule="auto" w:line="240" w:before="0" w:after="0"/>
        <w:ind w:firstLine="720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1.2. Имущество продается на основании протокола об итогах аукциона в электронной форме от ______20__, проведенного _________ г. в соответствии с Положением о порядке реализации имущества, обращенного в собственность государства, утвержденным постановлением Правительства Российской Федерации от 30.09.2015 № 1041.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ind w:firstLine="567" w:left="0" w:righ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Цена Имущества и порядок его оплаты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 Цена Имущества составляет _________ (______________________) рублей ___ копеек, в том числе НДС в размере _______________(______________) рублей ___ копеек, в том числе Акциз в размере _______________(______________) рублей ___ копеек (акцизная стоимость уплачивается покупателем в случае приобретения подакцизных товаров).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 Задаток в сумме _________ (______________________) рублей ___ копеек, перечисленный Покупателем по платёжному поручению №  _____   от _________, засчитывается в счет оплаты Имущества.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Оплата Покупателем производится в течение 10 (десяти) рабочих дней с даты заключения настоящего Договора в следующем порядке: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покупатель обязан уплатить __________ (_______________) руб. ______ коп. в безналичном порядке путем перечисления на следующие реквизиты: Получатель платежа: УФК по Удмуртской Республике (МТУ Росимущества в Удмуртской Республике и Кировской области, л/с 05131А21520) ИНН 1841004975 КПП 184101001                        р/с 03212643000000011300 ОКЦ № 9 ВВГУ Банка России//УФК по Удмуртской Республике г. Ижевск  БИК 019401100, ИНН 1841004975, КПП 184101001, ОКТМО 94701000, КБК 0. В назначении платежа следует указать: «По договору купли-продажи имущества, обращенного в собственность государства №___ от____, с учетом налогов»».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заполнении поля 22 «Код» платежного поручения указывать: 0012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2.4. Надлежащим выполнением обязательств Покупателя по оплате Имущества является поступление денежных средств в порядке, сумме и сроки, указанные в п. 2.3 настоящего Договора.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2.5. Факт оплаты Имущества удостоверяется выпиской с указанных в п. 2.3 настоящего Договора счетов, подтверждающей поступление денежных средств в счет оплаты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ind w:firstLine="567" w:left="0" w:righ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Ответственность Сторон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Стороны договорились, что не поступление денежных средств в счет оплаты Имущества в сумме и в сроки, указанные в п. 2.3 настоящего Договора считается отказом Покупателя от исполнения обязательств по оплате Имущества. В таком случае настоящий Договор считается расторгнутым в одностороннем порядке с даты, следующей за последним днем срока, установленного для оплаты Имущества. При этом все обязательства Сторон по настоящему Договору прекращаются. Внесенный Покупателем задаток для участия в аукционе не возвращается и перечисляется в доход федерального бюджета. Оформление Сторонами дополнительного соглашения о расторжении настоящего Договора не требуется.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ind w:firstLine="567" w:left="0" w:righ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Передача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 Передача Имущества осуществляется в месте его хранения по подписываемому представителям Продавца и Покупателем акту приема-передачи в течение десяти рабочих дней с даты полной оплаты Имущества в соответствии со ст.2 настоящего Договора. Погрузка и транспортировка с места хранения осуществляется Покупателем силами Покупателя и за счет Покупателя.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 Обязанность Продавца по передаче Имущества Покупателю считается исполненной с момента подписания акта приема-передачи в соответствии с п.4.1. настоящего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 Покупатель самостоятельно принимает решение о необходимости и/или целесообразности за свой счет осуществить приведение имущества в состояние, соответствующее установленным требованиям;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4.4. Ответственность за использование реализуемого имущества по прямому назначению, в качестве годных остатков или за его вовлечение в оборот покупатель несет самостоятельно с учетом требований действующего законодательства Российской Федерации;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4.5. Продавец не несет ответственность за возможность получения паспорта транспортного средства, его постановки на государственный регистрационный учет и допуск к эксплуатации (при реализации транспортных средств).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4.6. Покупатель несет ответственность в части соблюдения требований, установленных Федеральным законом от 27.07.2006 № 152-ФЗ «О персональных данных», в отношении приобретаемого устройства.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4.7. Принятое Покупателем Имущество возврату и обмену не подлежит вне зависимости от вероятности выявления видимых или скрытых дефектов после приобретения. Качество, состояние и комплектность Имущества(отсутствие документов на имущество) проверены Покупателем и известны ему до подписания настоящего Договора. Подписание настоящего Договора означает отсутствие у покупателя претензий по состоянию, качеству, комплектности и иным характеристикам приобретаемого Имущества, как оговоренным, так и не оговоренным в настоящем Договоре.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 Прочие условия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 Настоящий Договор вступает в силу с момента его подписания и прекращает свое действие при: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851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  <w:tab/>
        <w:t>надлежащем исполнении Сторонами своих обязательств;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851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  <w:tab/>
        <w:t>объявлении Продавцом о прекращении действия настоящего Договора в соответствии с п.3.2 настоящего Договора;</w:t>
      </w:r>
    </w:p>
    <w:p>
      <w:pPr>
        <w:pStyle w:val="Normal"/>
        <w:spacing w:lineRule="auto" w:line="240" w:before="0" w:after="0"/>
        <w:ind w:firstLine="851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возникновении оснований, предусмотренных законодательством Российской Федерации. 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5.3.  Все уведомления и сообщения должны направляться в письменной форме.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5.4. Во всем остальном, что не предусмотрено настоящим Договором, Стороны руководствуются федеральным законодательством.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5.5. 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</w:p>
    <w:p>
      <w:pPr>
        <w:pStyle w:val="Normal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 урегулировании в процессе переговоров спорных вопросов, споры разрешаются в Арбитражном суде Удмуртской Республике, либо в суде общей юрисдикции по месту нахождения продавца.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spacing w:lineRule="auto" w:line="240" w:before="0" w:after="0"/>
        <w:ind w:firstLine="426" w:left="0" w:righ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Место нахождения и банковские реквизиты Сторон</w:t>
      </w:r>
    </w:p>
    <w:p>
      <w:pPr>
        <w:pStyle w:val="Normal"/>
        <w:spacing w:lineRule="auto" w:line="240" w:before="0" w:after="0"/>
        <w:ind w:firstLine="426" w:left="0" w:right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tbl>
      <w:tblPr>
        <w:tblStyle w:val="Style_2"/>
        <w:tblW w:w="974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5067"/>
      </w:tblGrid>
      <w:tr>
        <w:trPr/>
        <w:tc>
          <w:tcPr>
            <w:tcW w:w="467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2"/>
                <w:szCs w:val="20"/>
              </w:rPr>
              <w:t>Продавец: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 xml:space="preserve">Межрегиональное территориальное управление Федерального агентства по управлению государственным имуществом в Удмуртской Республике и Кировской области 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 xml:space="preserve">ИНН 1841004975, КПП 184101001 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 xml:space="preserve">Получатель платежа: УФК по Удмуртской Республике (МТУ Росимущества  в Удмуртской Республике и  Кировской области л/счет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№ 04131А21520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 xml:space="preserve">)  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 xml:space="preserve">Банк получателя: ОКЦ № 9 ВВГУ Банка России//УФК по Удмуртской Республике г. Ижевск, БИК 019401100, Корсчет: 40102810545370000081, расчетный счет 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№ 03100643000000011300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Адрес: 426067, г. Ижевск, ул. Пушкинская, 148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___________________/________________/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М.П.</w:t>
            </w:r>
          </w:p>
        </w:tc>
        <w:tc>
          <w:tcPr>
            <w:tcW w:w="506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2"/>
                <w:szCs w:val="20"/>
              </w:rPr>
              <w:t>Покупатель:</w:t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ind w:hanging="0" w:left="0" w:right="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roid Sans Fallback" w:cs="Droid Sans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bidi w:val="0"/>
      <w:spacing w:lineRule="auto" w:line="276" w:before="0" w:after="200"/>
      <w:ind w:hanging="0" w:left="0" w:right="0"/>
      <w:jc w:val="left"/>
    </w:pPr>
    <w:rPr>
      <w:rFonts w:ascii="Calibri" w:hAnsi="Calibri" w:eastAsia="Droid Sans Fallback" w:cs="Droid Sans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bidi w:val="0"/>
      <w:spacing w:lineRule="auto" w:line="276" w:before="120" w:after="120"/>
      <w:ind w:hanging="0" w:left="0" w:right="0"/>
      <w:jc w:val="both"/>
      <w:outlineLvl w:val="0"/>
    </w:pPr>
    <w:rPr>
      <w:rFonts w:ascii="XO Thames" w:hAnsi="XO Thames" w:eastAsia="Droid Sans Fallback" w:cs="Droid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bidi w:val="0"/>
      <w:spacing w:lineRule="auto" w:line="276" w:before="120" w:after="120"/>
      <w:ind w:hanging="0" w:left="0" w:right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bidi w:val="0"/>
      <w:spacing w:lineRule="auto" w:line="276" w:before="120" w:after="120"/>
      <w:ind w:hanging="0" w:left="0" w:right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bidi w:val="0"/>
      <w:spacing w:lineRule="auto" w:line="276" w:before="120" w:after="120"/>
      <w:ind w:hanging="0" w:left="0" w:right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bidi w:val="0"/>
      <w:spacing w:lineRule="auto" w:line="276" w:before="120" w:after="120"/>
      <w:ind w:hanging="0" w:left="0" w:right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DefaultParagraphFont">
    <w:name w:val="Default Paragraph Font"/>
    <w:link w:val="DefaultParagraphFont1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Droid Sans Devanagari"/>
    </w:rPr>
  </w:style>
  <w:style w:type="paragraph" w:styleId="TOC2">
    <w:name w:val="TOC 2"/>
    <w:next w:val="Normal"/>
    <w:uiPriority w:val="39"/>
    <w:pPr>
      <w:widowControl/>
      <w:bidi w:val="0"/>
      <w:spacing w:lineRule="auto" w:line="276" w:before="0" w:after="200"/>
      <w:ind w:hanging="0" w:left="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bidi w:val="0"/>
      <w:spacing w:lineRule="auto" w:line="276" w:before="0" w:after="200"/>
      <w:ind w:hanging="0" w:left="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bidi w:val="0"/>
      <w:spacing w:lineRule="auto" w:line="276" w:before="0" w:after="200"/>
      <w:ind w:hanging="0" w:left="10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bidi w:val="0"/>
      <w:spacing w:lineRule="auto" w:line="276" w:before="0" w:after="200"/>
      <w:ind w:hanging="0" w:left="1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bidi w:val="0"/>
      <w:spacing w:lineRule="auto" w:line="276" w:before="0" w:after="200"/>
      <w:ind w:firstLine="851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bidi w:val="0"/>
      <w:spacing w:lineRule="auto" w:line="276" w:before="0" w:after="200"/>
      <w:ind w:hanging="0" w:left="0" w:right="0"/>
      <w:jc w:val="left"/>
    </w:pPr>
    <w:rPr>
      <w:rFonts w:ascii="Calibri" w:hAnsi="Calibri" w:eastAsia="Droid Sans Fallback" w:cs="Droid Sans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bidi w:val="0"/>
      <w:spacing w:lineRule="auto" w:line="276" w:before="0" w:after="200"/>
      <w:ind w:hanging="0" w:left="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Internet link"/>
    <w:qFormat/>
    <w:pPr>
      <w:widowControl/>
      <w:bidi w:val="0"/>
      <w:spacing w:lineRule="auto" w:line="276" w:before="0" w:after="200"/>
      <w:ind w:hanging="0" w:left="0" w:right="0"/>
      <w:jc w:val="left"/>
    </w:pPr>
    <w:rPr>
      <w:rFonts w:ascii="Calibri" w:hAnsi="Calibri" w:eastAsia="Droid Sans Fallback" w:cs="Droid Sans Devanagari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bidi w:val="0"/>
      <w:spacing w:lineRule="auto" w:line="276" w:before="0" w:after="200"/>
      <w:ind w:firstLine="851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bidi w:val="0"/>
      <w:spacing w:lineRule="auto" w:line="276" w:before="0" w:after="20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bidi w:val="0"/>
      <w:spacing w:lineRule="auto" w:line="240" w:before="0" w:after="200"/>
      <w:ind w:hanging="0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bidi w:val="0"/>
      <w:spacing w:lineRule="auto" w:line="276" w:before="0" w:after="200"/>
      <w:ind w:hanging="0" w:left="1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bidi w:val="0"/>
      <w:spacing w:lineRule="auto" w:line="276" w:before="0" w:after="200"/>
      <w:ind w:hanging="0" w:left="1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bidi w:val="0"/>
      <w:spacing w:lineRule="auto" w:line="276" w:before="0" w:after="200"/>
      <w:ind w:hanging="0" w:left="8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bidi w:val="0"/>
      <w:spacing w:lineRule="auto" w:line="276" w:before="0" w:after="200"/>
      <w:ind w:hanging="0" w:left="0" w:right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bidi w:val="0"/>
      <w:spacing w:lineRule="auto" w:line="276" w:before="567" w:after="567"/>
      <w:ind w:hanging="0" w:left="0" w:right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LibreOffice/7.6.0.3$Linux_X86_64 LibreOffice_project/69edd8b8ebc41d00b4de3915dc82f8f0fc3b6265</Application>
  <AppVersion>15.0000</AppVersion>
  <Pages>3</Pages>
  <Words>920</Words>
  <Characters>6808</Characters>
  <CharactersWithSpaces>7822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2025-10-31T13:34:40Z</dcterms:modified>
  <cp:revision>1</cp:revision>
  <dc:subject/>
  <dc:title/>
</cp:coreProperties>
</file>